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A</w:t>
      </w:r>
      <w:r>
        <w:rPr>
          <w:rFonts w:ascii="黑体" w:hAnsi="黑体" w:eastAsia="黑体"/>
          <w:b/>
          <w:sz w:val="36"/>
        </w:rPr>
        <w:t>CS</w:t>
      </w:r>
      <w:r>
        <w:rPr>
          <w:rFonts w:hint="eastAsia" w:ascii="黑体" w:hAnsi="黑体" w:eastAsia="黑体"/>
          <w:b/>
          <w:sz w:val="36"/>
        </w:rPr>
        <w:t>植物新品种评选申报表</w:t>
      </w:r>
    </w:p>
    <w:tbl>
      <w:tblPr>
        <w:tblStyle w:val="2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01"/>
        <w:gridCol w:w="821"/>
        <w:gridCol w:w="1730"/>
        <w:gridCol w:w="95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展品名称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学名</w:t>
            </w:r>
          </w:p>
        </w:tc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Cs/>
                <w:i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品种权归属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展品所属单位或个人</w:t>
            </w:r>
          </w:p>
        </w:tc>
        <w:tc>
          <w:tcPr>
            <w:tcW w:w="6848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照片视频（附件）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有□无□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曾获荣誉及奖项（附件）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资料要求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提交资料要求：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1．提供的资料要求详尽,能提供植物四季的真实表现，尤其是越冬或越夏的表现；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2．如果是视频，能结合应用场景展现作品真实的状态；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3．图片像素要求在1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以上，能显示四季的表现状态，如果该植物是一二年生花卉，则只需要提供初花、盛花，并明确花期即可。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展品简介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育种时间：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在中国推广时间：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试种地点（城市）：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中国试种时间：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生长周期：一年生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两年生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多年生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成熟株高：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冠幅：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是否为观叶植物：是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是否为花叶：是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叶片颜色：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花色：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花朵直径：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开花性：一季开花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多季开花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花期：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     开花持续时长：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天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最佳观赏期：</w:t>
            </w:r>
            <w:bookmarkStart w:id="1" w:name="_GoBack"/>
            <w:bookmarkEnd w:id="1"/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是否需要春化：是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有无休眠期；有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无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修剪性：无需修剪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花后修剪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其他时期修剪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lightGray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适宜应用场景：家庭盆栽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花坛花镜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园林绿化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光照：喜阴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喜阳□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中性□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水分：喜干□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中性□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喜湿□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耐最低温度：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最高温度：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（与同类产品相比其突出优点或特点）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4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评审团意见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（无须填写）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0300"/>
    <w:rsid w:val="066E0300"/>
    <w:rsid w:val="57B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2020-09-29T00:41:00Z</dcterms:created>
  <dc:creator>虹越花卉林玉</dc:creator>
  <cp:lastModifiedBy>虹越花卉林玉</cp:lastModifiedBy>
  <dcterms:modified xsi:type="dcterms:W3CDTF">2020-11-09T01:09:37Z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